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F776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07F69" w:rsidP="00FF776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33036C" w:rsidRPr="00C3743D" w:rsidRDefault="0033036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07F69" w:rsidP="00FF776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33036C" w:rsidRPr="003855F1" w:rsidRDefault="0033036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3036C" w:rsidRPr="00304757" w:rsidRDefault="0033036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3036C" w:rsidRPr="0005749E" w:rsidRDefault="0033036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3036C" w:rsidRPr="00DC3360" w:rsidRDefault="0033036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F7761">
      <w:pPr>
        <w:pStyle w:val="Title"/>
        <w:ind w:firstLine="432"/>
        <w:rPr>
          <w:b/>
          <w:sz w:val="28"/>
          <w:szCs w:val="28"/>
        </w:rPr>
      </w:pPr>
    </w:p>
    <w:p w:rsidR="0057654B" w:rsidRPr="002702E7" w:rsidRDefault="0057654B" w:rsidP="0057654B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448" w:type="dxa"/>
        <w:tblBorders>
          <w:bottom w:val="single" w:sz="4" w:space="0" w:color="auto"/>
        </w:tblBorders>
        <w:tblLook w:val="01E0"/>
      </w:tblPr>
      <w:tblGrid>
        <w:gridCol w:w="1512"/>
        <w:gridCol w:w="5484"/>
        <w:gridCol w:w="1684"/>
        <w:gridCol w:w="1768"/>
      </w:tblGrid>
      <w:tr w:rsidR="005527A4" w:rsidRPr="00CF7AD3" w:rsidTr="0033036C">
        <w:trPr>
          <w:trHeight w:val="270"/>
        </w:trPr>
        <w:tc>
          <w:tcPr>
            <w:tcW w:w="15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84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68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33036C">
        <w:trPr>
          <w:trHeight w:val="270"/>
        </w:trPr>
        <w:tc>
          <w:tcPr>
            <w:tcW w:w="15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84" w:type="dxa"/>
          </w:tcPr>
          <w:p w:rsidR="005527A4" w:rsidRPr="008462B2" w:rsidRDefault="00112B08" w:rsidP="00875196">
            <w:pPr>
              <w:pStyle w:val="Title"/>
              <w:jc w:val="left"/>
              <w:rPr>
                <w:b/>
              </w:rPr>
            </w:pPr>
            <w:r w:rsidRPr="008462B2">
              <w:rPr>
                <w:b/>
              </w:rPr>
              <w:t>14CS</w:t>
            </w:r>
            <w:r w:rsidR="00204E2E" w:rsidRPr="008462B2">
              <w:rPr>
                <w:b/>
              </w:rPr>
              <w:t>2011</w:t>
            </w:r>
          </w:p>
        </w:tc>
        <w:tc>
          <w:tcPr>
            <w:tcW w:w="16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3036C">
        <w:trPr>
          <w:trHeight w:val="285"/>
        </w:trPr>
        <w:tc>
          <w:tcPr>
            <w:tcW w:w="15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484" w:type="dxa"/>
          </w:tcPr>
          <w:p w:rsidR="005527A4" w:rsidRPr="008462B2" w:rsidRDefault="00FB2F2E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DATABASE </w:t>
            </w:r>
            <w:r w:rsidR="00204E2E" w:rsidRPr="008462B2">
              <w:rPr>
                <w:b/>
                <w:szCs w:val="24"/>
              </w:rPr>
              <w:t>SYSTEMS</w:t>
            </w:r>
          </w:p>
        </w:tc>
        <w:tc>
          <w:tcPr>
            <w:tcW w:w="16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7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FF7761">
      <w:r w:rsidRPr="00BC4EB9">
        <w:t xml:space="preserve"> </w:t>
      </w:r>
      <w:r>
        <w:t xml:space="preserve">     </w:t>
      </w:r>
    </w:p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3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6"/>
        <w:gridCol w:w="707"/>
        <w:gridCol w:w="7784"/>
        <w:gridCol w:w="1302"/>
      </w:tblGrid>
      <w:tr w:rsidR="00015900" w:rsidRPr="00015900" w:rsidTr="00821B98">
        <w:trPr>
          <w:trHeight w:val="6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Q. No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Sub Div.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Questions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875196">
            <w:pPr>
              <w:ind w:left="542" w:right="-90" w:hanging="542"/>
              <w:jc w:val="center"/>
            </w:pPr>
            <w:r w:rsidRPr="00015900">
              <w:t>Marks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vMerge w:val="restart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1.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6F5927">
            <w:pPr>
              <w:pStyle w:val="ListParagraph"/>
              <w:ind w:left="-44"/>
            </w:pPr>
            <w:r w:rsidRPr="00015900">
              <w:t>Name any five DML commands.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5</w:t>
            </w:r>
          </w:p>
        </w:tc>
      </w:tr>
      <w:tr w:rsidR="00015900" w:rsidRPr="00015900" w:rsidTr="00821B98">
        <w:trPr>
          <w:trHeight w:val="242"/>
        </w:trPr>
        <w:tc>
          <w:tcPr>
            <w:tcW w:w="546" w:type="dxa"/>
            <w:vMerge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33036C">
            <w:pPr>
              <w:spacing w:line="360" w:lineRule="auto"/>
              <w:rPr>
                <w:bCs/>
              </w:rPr>
            </w:pPr>
            <w:r w:rsidRPr="00015900">
              <w:t>Draw and explain the architecture of database system.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c.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FF7761">
            <w:r w:rsidRPr="00015900">
              <w:rPr>
                <w:rFonts w:eastAsia="Calibri"/>
              </w:rPr>
              <w:t>List the significant differences between a file-processing system and a DBMS.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5</w:t>
            </w:r>
          </w:p>
        </w:tc>
      </w:tr>
      <w:tr w:rsidR="00DE0497" w:rsidRPr="00015900" w:rsidTr="00821B98">
        <w:trPr>
          <w:trHeight w:val="4"/>
        </w:trPr>
        <w:tc>
          <w:tcPr>
            <w:tcW w:w="10339" w:type="dxa"/>
            <w:gridSpan w:val="4"/>
            <w:shd w:val="clear" w:color="auto" w:fill="auto"/>
          </w:tcPr>
          <w:p w:rsidR="00DE0497" w:rsidRPr="00015900" w:rsidRDefault="00DE0497" w:rsidP="005814FF">
            <w:pPr>
              <w:ind w:left="542" w:right="-90" w:hanging="542"/>
              <w:jc w:val="center"/>
            </w:pPr>
            <w:r w:rsidRPr="00015900">
              <w:t>(OR)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vMerge w:val="restart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2.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Illustrate and discuss the steps involved in processing a query with neat diagram</w:t>
            </w:r>
            <w:r w:rsidR="00821B98">
              <w:t>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vMerge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Explain the TCL and DCL commands with suitable examples.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3.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923F13">
            <w:r w:rsidRPr="00015900">
              <w:t>Compare and contrast inner joins and outer joins. What are the different types of outer joins? Explain with examples.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Given : Employees{Emp_id, Emp_name, Department, Salary, Date_of _Joining}</w:t>
            </w:r>
          </w:p>
          <w:p w:rsidR="00015900" w:rsidRPr="00015900" w:rsidRDefault="00015900" w:rsidP="00875196">
            <w:r w:rsidRPr="00015900">
              <w:t>Find all employees who earn more than the average salary in their department using correlated subquery.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5</w:t>
            </w:r>
          </w:p>
        </w:tc>
      </w:tr>
      <w:tr w:rsidR="00015900" w:rsidRPr="00015900" w:rsidTr="00821B98">
        <w:trPr>
          <w:trHeight w:val="3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c.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Explain the aggregate functions with suitable examples.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5</w:t>
            </w:r>
          </w:p>
        </w:tc>
      </w:tr>
      <w:tr w:rsidR="00DE0497" w:rsidRPr="00015900" w:rsidTr="00821B98">
        <w:trPr>
          <w:trHeight w:val="4"/>
        </w:trPr>
        <w:tc>
          <w:tcPr>
            <w:tcW w:w="10339" w:type="dxa"/>
            <w:gridSpan w:val="4"/>
            <w:shd w:val="clear" w:color="auto" w:fill="auto"/>
          </w:tcPr>
          <w:p w:rsidR="00DE0497" w:rsidRPr="00015900" w:rsidRDefault="00DE0497" w:rsidP="005814FF">
            <w:pPr>
              <w:ind w:left="542" w:right="-90" w:hanging="542"/>
              <w:jc w:val="center"/>
            </w:pPr>
            <w:r w:rsidRPr="00015900">
              <w:t>(OR)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4.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4A47B1">
            <w:pPr>
              <w:autoSpaceDE w:val="0"/>
              <w:autoSpaceDN w:val="0"/>
              <w:adjustRightInd w:val="0"/>
              <w:jc w:val="both"/>
            </w:pPr>
            <w:r w:rsidRPr="00015900">
              <w:t>Consider the following database and answer the following: Employee(Employee_id,Employee_Name,Department_Id, Date_of_Joining, Salary)</w:t>
            </w:r>
          </w:p>
          <w:p w:rsidR="00015900" w:rsidRPr="00015900" w:rsidRDefault="00015900" w:rsidP="004A47B1">
            <w:pPr>
              <w:autoSpaceDE w:val="0"/>
              <w:autoSpaceDN w:val="0"/>
              <w:adjustRightInd w:val="0"/>
              <w:jc w:val="both"/>
            </w:pPr>
            <w:r w:rsidRPr="00015900">
              <w:t xml:space="preserve">Department(Department_Id,Department_name,Head_of_Department) </w:t>
            </w:r>
          </w:p>
          <w:p w:rsidR="00015900" w:rsidRPr="00015900" w:rsidRDefault="00015900" w:rsidP="004A47B1">
            <w:pPr>
              <w:tabs>
                <w:tab w:val="left" w:pos="5475"/>
              </w:tabs>
              <w:autoSpaceDE w:val="0"/>
              <w:autoSpaceDN w:val="0"/>
              <w:adjustRightInd w:val="0"/>
              <w:ind w:firstLine="144"/>
              <w:jc w:val="both"/>
            </w:pPr>
            <w:r w:rsidRPr="00015900">
              <w:t xml:space="preserve">         </w:t>
            </w:r>
            <w:r w:rsidRPr="00015900">
              <w:tab/>
            </w:r>
          </w:p>
          <w:p w:rsidR="00015900" w:rsidRPr="00015900" w:rsidRDefault="00015900" w:rsidP="004A47B1">
            <w:pPr>
              <w:numPr>
                <w:ilvl w:val="2"/>
                <w:numId w:val="3"/>
              </w:numPr>
              <w:ind w:left="720"/>
            </w:pPr>
            <w:r w:rsidRPr="00015900">
              <w:t>Write a query to display the name of the employee who is getting highest salary.</w:t>
            </w:r>
          </w:p>
          <w:p w:rsidR="00015900" w:rsidRPr="00015900" w:rsidRDefault="00015900" w:rsidP="004A47B1">
            <w:pPr>
              <w:numPr>
                <w:ilvl w:val="2"/>
                <w:numId w:val="3"/>
              </w:numPr>
              <w:ind w:left="720"/>
            </w:pPr>
            <w:r w:rsidRPr="00015900">
              <w:t>Write a query to display the average salary of each department.</w:t>
            </w:r>
          </w:p>
          <w:p w:rsidR="00015900" w:rsidRPr="00015900" w:rsidRDefault="00015900" w:rsidP="004A47B1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015900">
              <w:t>Write a query to display the Employee_Name, Department_Name and the Head of the Department.</w:t>
            </w:r>
          </w:p>
          <w:p w:rsidR="00015900" w:rsidRPr="00015900" w:rsidRDefault="00015900" w:rsidP="004A47B1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015900">
              <w:t>Write a query to display the name of the employees who joined after '01-JAN-16'.</w:t>
            </w:r>
          </w:p>
          <w:p w:rsidR="00015900" w:rsidRPr="00015900" w:rsidRDefault="00015900" w:rsidP="00821B98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015900">
              <w:t xml:space="preserve"> Write a query to display the name of the employees which starts with 'J'.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15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Briefly explain how views are helpful in solving complex queries.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5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5.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923F13">
            <w:pPr>
              <w:autoSpaceDE w:val="0"/>
              <w:autoSpaceDN w:val="0"/>
              <w:adjustRightInd w:val="0"/>
              <w:ind w:left="-94"/>
              <w:jc w:val="both"/>
            </w:pPr>
            <w:r w:rsidRPr="00015900">
              <w:t xml:space="preserve">Consider a university database for the scheduling of classrooms for final exams. This database could be modeled as the single entity set </w:t>
            </w:r>
            <w:r w:rsidRPr="00015900">
              <w:rPr>
                <w:iCs/>
              </w:rPr>
              <w:t>exam</w:t>
            </w:r>
            <w:r w:rsidRPr="00015900">
              <w:t xml:space="preserve">, with attributes </w:t>
            </w:r>
            <w:r w:rsidRPr="00015900">
              <w:rPr>
                <w:iCs/>
              </w:rPr>
              <w:t>course-name</w:t>
            </w:r>
            <w:r w:rsidRPr="00015900">
              <w:t xml:space="preserve">, </w:t>
            </w:r>
            <w:r w:rsidRPr="00015900">
              <w:rPr>
                <w:iCs/>
              </w:rPr>
              <w:t>section-number</w:t>
            </w:r>
            <w:r w:rsidRPr="00015900">
              <w:t xml:space="preserve">, </w:t>
            </w:r>
            <w:r w:rsidRPr="00015900">
              <w:rPr>
                <w:iCs/>
              </w:rPr>
              <w:t>room-number</w:t>
            </w:r>
            <w:r w:rsidRPr="00015900">
              <w:t xml:space="preserve">, and </w:t>
            </w:r>
            <w:r w:rsidRPr="00015900">
              <w:rPr>
                <w:iCs/>
              </w:rPr>
              <w:t>time</w:t>
            </w:r>
            <w:r w:rsidRPr="00015900">
              <w:t xml:space="preserve">. Alternatively, one or more additional entity sets could be defined, along with relationship sets to replace some of the attributes of the </w:t>
            </w:r>
            <w:r w:rsidRPr="00015900">
              <w:rPr>
                <w:iCs/>
              </w:rPr>
              <w:t xml:space="preserve">exam </w:t>
            </w:r>
            <w:r w:rsidRPr="00015900">
              <w:t>entity set, as</w:t>
            </w:r>
          </w:p>
          <w:p w:rsidR="00015900" w:rsidRPr="00015900" w:rsidRDefault="00015900" w:rsidP="00923F13">
            <w:pPr>
              <w:autoSpaceDE w:val="0"/>
              <w:autoSpaceDN w:val="0"/>
              <w:adjustRightInd w:val="0"/>
              <w:ind w:left="432" w:firstLine="432"/>
              <w:rPr>
                <w:iCs/>
              </w:rPr>
            </w:pPr>
            <w:r w:rsidRPr="00015900">
              <w:rPr>
                <w:rFonts w:eastAsia="CMSY10"/>
                <w:iCs/>
              </w:rPr>
              <w:t xml:space="preserve">• </w:t>
            </w:r>
            <w:r w:rsidRPr="00015900">
              <w:rPr>
                <w:iCs/>
              </w:rPr>
              <w:t xml:space="preserve">course </w:t>
            </w:r>
            <w:r w:rsidRPr="00015900">
              <w:t xml:space="preserve">with attributes </w:t>
            </w:r>
            <w:r w:rsidRPr="00015900">
              <w:rPr>
                <w:iCs/>
              </w:rPr>
              <w:t>name</w:t>
            </w:r>
            <w:r w:rsidRPr="00015900">
              <w:t xml:space="preserve">, </w:t>
            </w:r>
            <w:r w:rsidRPr="00015900">
              <w:rPr>
                <w:iCs/>
              </w:rPr>
              <w:t>department</w:t>
            </w:r>
            <w:r w:rsidRPr="00015900">
              <w:t xml:space="preserve">, and </w:t>
            </w:r>
            <w:r w:rsidRPr="00015900">
              <w:rPr>
                <w:iCs/>
              </w:rPr>
              <w:t>c-number</w:t>
            </w:r>
          </w:p>
          <w:p w:rsidR="00015900" w:rsidRPr="00015900" w:rsidRDefault="00015900" w:rsidP="00923F13">
            <w:pPr>
              <w:autoSpaceDE w:val="0"/>
              <w:autoSpaceDN w:val="0"/>
              <w:adjustRightInd w:val="0"/>
              <w:ind w:left="432" w:firstLine="432"/>
              <w:rPr>
                <w:iCs/>
              </w:rPr>
            </w:pPr>
            <w:r w:rsidRPr="00015900">
              <w:rPr>
                <w:rFonts w:eastAsia="CMSY10"/>
                <w:iCs/>
              </w:rPr>
              <w:t xml:space="preserve">• </w:t>
            </w:r>
            <w:r w:rsidRPr="00015900">
              <w:rPr>
                <w:iCs/>
              </w:rPr>
              <w:t xml:space="preserve">section </w:t>
            </w:r>
            <w:r w:rsidRPr="00015900">
              <w:t xml:space="preserve">with attributes </w:t>
            </w:r>
            <w:r w:rsidRPr="00015900">
              <w:rPr>
                <w:iCs/>
              </w:rPr>
              <w:t xml:space="preserve">s-number </w:t>
            </w:r>
            <w:r w:rsidRPr="00015900">
              <w:t xml:space="preserve">and </w:t>
            </w:r>
            <w:r w:rsidRPr="00015900">
              <w:rPr>
                <w:iCs/>
              </w:rPr>
              <w:t>enrollment</w:t>
            </w:r>
            <w:r w:rsidRPr="00015900">
              <w:t xml:space="preserve">, and dependent as a weak entity set on </w:t>
            </w:r>
            <w:r w:rsidRPr="00015900">
              <w:rPr>
                <w:iCs/>
              </w:rPr>
              <w:t>course</w:t>
            </w:r>
          </w:p>
          <w:p w:rsidR="00015900" w:rsidRPr="00015900" w:rsidRDefault="00015900" w:rsidP="00923F13">
            <w:pPr>
              <w:autoSpaceDE w:val="0"/>
              <w:autoSpaceDN w:val="0"/>
              <w:adjustRightInd w:val="0"/>
              <w:ind w:left="864"/>
              <w:rPr>
                <w:iCs/>
              </w:rPr>
            </w:pPr>
            <w:r w:rsidRPr="00015900">
              <w:rPr>
                <w:rFonts w:eastAsia="CMSY10"/>
                <w:iCs/>
              </w:rPr>
              <w:t xml:space="preserve">• </w:t>
            </w:r>
            <w:r w:rsidRPr="00015900">
              <w:rPr>
                <w:iCs/>
              </w:rPr>
              <w:t xml:space="preserve">room </w:t>
            </w:r>
            <w:r w:rsidRPr="00015900">
              <w:t xml:space="preserve">with attributes </w:t>
            </w:r>
            <w:r w:rsidRPr="00015900">
              <w:rPr>
                <w:iCs/>
              </w:rPr>
              <w:t>r-number</w:t>
            </w:r>
            <w:r w:rsidRPr="00015900">
              <w:t xml:space="preserve">, </w:t>
            </w:r>
            <w:r w:rsidRPr="00015900">
              <w:rPr>
                <w:iCs/>
              </w:rPr>
              <w:t>capacity</w:t>
            </w:r>
            <w:r w:rsidRPr="00015900">
              <w:t xml:space="preserve">, and </w:t>
            </w:r>
            <w:r w:rsidRPr="00015900">
              <w:rPr>
                <w:iCs/>
              </w:rPr>
              <w:t>building</w:t>
            </w:r>
          </w:p>
          <w:p w:rsidR="00015900" w:rsidRPr="00015900" w:rsidRDefault="00015900" w:rsidP="00923F13">
            <w:pPr>
              <w:autoSpaceDE w:val="0"/>
              <w:autoSpaceDN w:val="0"/>
              <w:adjustRightInd w:val="0"/>
            </w:pPr>
            <w:r w:rsidRPr="00015900">
              <w:rPr>
                <w:bCs/>
              </w:rPr>
              <w:t xml:space="preserve"> </w:t>
            </w:r>
            <w:r w:rsidRPr="00015900">
              <w:t xml:space="preserve">Show an E-R diagram illustrating the use of all three additional entities sets listed.               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 xml:space="preserve">Construct appropriate tables for the E-R diagram which you have drawn.  </w:t>
            </w:r>
            <w:r w:rsidRPr="00015900">
              <w:tab/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DE0497" w:rsidRPr="00015900" w:rsidTr="00821B98">
        <w:trPr>
          <w:trHeight w:val="4"/>
        </w:trPr>
        <w:tc>
          <w:tcPr>
            <w:tcW w:w="10339" w:type="dxa"/>
            <w:gridSpan w:val="4"/>
            <w:shd w:val="clear" w:color="auto" w:fill="auto"/>
          </w:tcPr>
          <w:p w:rsidR="00DE0497" w:rsidRPr="00015900" w:rsidRDefault="00DE0497" w:rsidP="005814FF">
            <w:pPr>
              <w:ind w:left="542" w:right="-90" w:hanging="542"/>
              <w:jc w:val="center"/>
            </w:pPr>
            <w:r w:rsidRPr="00015900">
              <w:t>(OR)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lastRenderedPageBreak/>
              <w:t>6.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AD0C88">
            <w:r w:rsidRPr="00015900">
              <w:t>Differentiate the process of normalization and denormalization.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2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33036C">
            <w:r w:rsidRPr="00015900">
              <w:t xml:space="preserve">What is the significance of normalization of database? 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2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c.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33036C">
            <w:r w:rsidRPr="00015900">
              <w:t>What are the different normal forms? Which normal form is considered adequate for normal relational database design?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3</w:t>
            </w:r>
          </w:p>
        </w:tc>
      </w:tr>
      <w:tr w:rsidR="00015900" w:rsidRPr="00015900" w:rsidTr="00821B98">
        <w:trPr>
          <w:trHeight w:val="3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d.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33036C">
            <w:r w:rsidRPr="00015900">
              <w:t>What are the insertion, deletion and update anomalies that occur in a database?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3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 xml:space="preserve">e. 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33036C">
            <w:r w:rsidRPr="00015900">
              <w:t>Explain the 1NF, 2NF and 3 NF with proper examples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7.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AD0C88">
            <w:pPr>
              <w:jc w:val="both"/>
            </w:pPr>
            <w:r w:rsidRPr="00015900">
              <w:t>Compute AG</w:t>
            </w:r>
            <w:r w:rsidRPr="00015900">
              <w:rPr>
                <w:vertAlign w:val="superscript"/>
              </w:rPr>
              <w:t xml:space="preserve">+ </w:t>
            </w:r>
            <w:r w:rsidRPr="00015900">
              <w:t>for the given set?</w:t>
            </w:r>
            <w:r w:rsidRPr="00015900">
              <w:tab/>
              <w:t xml:space="preserve"> Is AG a super key?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>R=(A,B,C,G,H,I)</w:t>
            </w:r>
          </w:p>
          <w:p w:rsidR="00015900" w:rsidRPr="00015900" w:rsidRDefault="00015900" w:rsidP="00AD0C88">
            <w:r w:rsidRPr="00015900">
              <w:tab/>
              <w:t xml:space="preserve"> F=A-&gt;B,A-&gt;C,CG-&gt;H,CG-&gt;I,B-&gt;H</w:t>
            </w:r>
            <w:r w:rsidRPr="00015900">
              <w:tab/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4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AD0C88">
            <w:pPr>
              <w:jc w:val="both"/>
            </w:pPr>
            <w:r w:rsidRPr="00015900">
              <w:t>Compute the canonical cover for the following relation</w:t>
            </w:r>
            <w:r w:rsidRPr="00015900">
              <w:tab/>
              <w:t xml:space="preserve">                                        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>R= {A, B, C, D, E, F}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>F= {A</w:t>
            </w:r>
            <w:r w:rsidRPr="00015900">
              <w:sym w:font="Wingdings" w:char="F0E0"/>
            </w:r>
            <w:r w:rsidRPr="00015900">
              <w:t xml:space="preserve"> BC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 xml:space="preserve">      C</w:t>
            </w:r>
            <w:r w:rsidRPr="00015900">
              <w:sym w:font="Wingdings" w:char="F0E0"/>
            </w:r>
            <w:r w:rsidRPr="00015900">
              <w:t>AD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 xml:space="preserve">      E</w:t>
            </w:r>
            <w:r w:rsidRPr="00015900">
              <w:sym w:font="Wingdings" w:char="F0E0"/>
            </w:r>
            <w:r w:rsidRPr="00015900">
              <w:t xml:space="preserve"> ABC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 xml:space="preserve">      F</w:t>
            </w:r>
            <w:r w:rsidRPr="00015900">
              <w:sym w:font="Wingdings" w:char="F0E0"/>
            </w:r>
            <w:r w:rsidRPr="00015900">
              <w:t>CD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 xml:space="preserve">      CD</w:t>
            </w:r>
            <w:r w:rsidRPr="00015900">
              <w:sym w:font="Wingdings" w:char="F0E0"/>
            </w:r>
            <w:r w:rsidRPr="00015900">
              <w:t xml:space="preserve"> BEF</w:t>
            </w:r>
          </w:p>
          <w:p w:rsidR="00015900" w:rsidRPr="00015900" w:rsidRDefault="00015900" w:rsidP="00AD0C88">
            <w:pPr>
              <w:pStyle w:val="ListParagraph"/>
              <w:jc w:val="both"/>
            </w:pPr>
            <w:r w:rsidRPr="00015900">
              <w:tab/>
              <w:t xml:space="preserve">      AB </w:t>
            </w:r>
            <w:r w:rsidRPr="00015900">
              <w:sym w:font="Wingdings" w:char="F0E0"/>
            </w:r>
            <w:r w:rsidRPr="00015900">
              <w:t>D</w:t>
            </w:r>
          </w:p>
          <w:p w:rsidR="00015900" w:rsidRPr="00015900" w:rsidRDefault="00015900" w:rsidP="00AD0C88">
            <w:r w:rsidRPr="00015900">
              <w:tab/>
              <w:t xml:space="preserve">    } </w:t>
            </w:r>
            <w:r w:rsidRPr="00015900">
              <w:tab/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AD0C88" w:rsidRPr="00015900" w:rsidTr="00821B98">
        <w:trPr>
          <w:trHeight w:val="2"/>
        </w:trPr>
        <w:tc>
          <w:tcPr>
            <w:tcW w:w="10339" w:type="dxa"/>
            <w:gridSpan w:val="4"/>
            <w:shd w:val="clear" w:color="auto" w:fill="auto"/>
          </w:tcPr>
          <w:p w:rsidR="00AD0C88" w:rsidRPr="00015900" w:rsidRDefault="00AD0C88" w:rsidP="005814FF">
            <w:pPr>
              <w:ind w:left="542" w:right="-90" w:hanging="542"/>
              <w:jc w:val="center"/>
            </w:pPr>
            <w:r w:rsidRPr="00015900">
              <w:t>(OR)</w:t>
            </w: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8.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a.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21B98">
            <w:pPr>
              <w:jc w:val="both"/>
            </w:pPr>
            <w:r w:rsidRPr="00015900">
              <w:t>Write a function to get age of the person and print whether the person is eligible for voting.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4</w:t>
            </w: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b.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21B98">
            <w:pPr>
              <w:jc w:val="both"/>
            </w:pPr>
            <w:r w:rsidRPr="00015900">
              <w:t>Write a trigger to restrict any updates on a table.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6</w:t>
            </w: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c.</w:t>
            </w: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21B98">
            <w:pPr>
              <w:jc w:val="both"/>
            </w:pPr>
            <w:r w:rsidRPr="00015900">
              <w:t>Explain about the transaction and its desirable properties in detail with examples.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10</w:t>
            </w:r>
          </w:p>
        </w:tc>
      </w:tr>
      <w:tr w:rsidR="00015900" w:rsidRPr="00015900" w:rsidTr="00821B98">
        <w:trPr>
          <w:trHeight w:val="2"/>
        </w:trPr>
        <w:tc>
          <w:tcPr>
            <w:tcW w:w="1253" w:type="dxa"/>
            <w:gridSpan w:val="2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pPr>
              <w:rPr>
                <w:u w:val="single"/>
              </w:rPr>
            </w:pPr>
            <w:r w:rsidRPr="00015900">
              <w:rPr>
                <w:b/>
                <w:u w:val="single"/>
              </w:rPr>
              <w:t>Compulsory</w:t>
            </w:r>
            <w:r w:rsidRPr="00015900">
              <w:rPr>
                <w:u w:val="single"/>
              </w:rPr>
              <w:t>: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</w:p>
        </w:tc>
      </w:tr>
      <w:tr w:rsidR="00015900" w:rsidRPr="00015900" w:rsidTr="00821B98">
        <w:trPr>
          <w:trHeight w:val="2"/>
        </w:trPr>
        <w:tc>
          <w:tcPr>
            <w:tcW w:w="546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  <w:r w:rsidRPr="00015900">
              <w:t>9.</w:t>
            </w:r>
          </w:p>
        </w:tc>
        <w:tc>
          <w:tcPr>
            <w:tcW w:w="707" w:type="dxa"/>
            <w:shd w:val="clear" w:color="auto" w:fill="auto"/>
          </w:tcPr>
          <w:p w:rsidR="00015900" w:rsidRPr="00015900" w:rsidRDefault="00015900" w:rsidP="00875196">
            <w:pPr>
              <w:jc w:val="center"/>
            </w:pPr>
          </w:p>
        </w:tc>
        <w:tc>
          <w:tcPr>
            <w:tcW w:w="7784" w:type="dxa"/>
            <w:shd w:val="clear" w:color="auto" w:fill="auto"/>
          </w:tcPr>
          <w:p w:rsidR="00015900" w:rsidRPr="00015900" w:rsidRDefault="00015900" w:rsidP="00875196">
            <w:r w:rsidRPr="00015900">
              <w:t>Write in detail about various types of indexes in database and how it remains stable during the insertion, deletion or updation process.</w:t>
            </w:r>
          </w:p>
        </w:tc>
        <w:tc>
          <w:tcPr>
            <w:tcW w:w="1302" w:type="dxa"/>
            <w:shd w:val="clear" w:color="auto" w:fill="auto"/>
          </w:tcPr>
          <w:p w:rsidR="00015900" w:rsidRPr="00015900" w:rsidRDefault="00015900" w:rsidP="005814FF">
            <w:pPr>
              <w:ind w:left="542" w:right="-90" w:hanging="542"/>
              <w:jc w:val="center"/>
            </w:pPr>
            <w:r w:rsidRPr="00015900">
              <w:t>20</w:t>
            </w:r>
          </w:p>
        </w:tc>
      </w:tr>
    </w:tbl>
    <w:p w:rsidR="005527A4" w:rsidRPr="00015900" w:rsidRDefault="005527A4" w:rsidP="005527A4"/>
    <w:p w:rsidR="001F7E9B" w:rsidRPr="00015900" w:rsidRDefault="001F7E9B" w:rsidP="002E336A">
      <w:pPr>
        <w:jc w:val="center"/>
      </w:pPr>
      <w:r w:rsidRPr="00015900"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33036C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431759"/>
    <w:multiLevelType w:val="hybridMultilevel"/>
    <w:tmpl w:val="32426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AZCU2NzYzMjYyMzIMtESUcpOLW4ODM/D6TAsBYAleUq5SwAAAA="/>
  </w:docVars>
  <w:rsids>
    <w:rsidRoot w:val="002E336A"/>
    <w:rsid w:val="0000063D"/>
    <w:rsid w:val="00015413"/>
    <w:rsid w:val="00015900"/>
    <w:rsid w:val="00016DDC"/>
    <w:rsid w:val="00023B9E"/>
    <w:rsid w:val="00061821"/>
    <w:rsid w:val="00066464"/>
    <w:rsid w:val="000F3EFE"/>
    <w:rsid w:val="00112B08"/>
    <w:rsid w:val="00137D84"/>
    <w:rsid w:val="001D41FE"/>
    <w:rsid w:val="001D670F"/>
    <w:rsid w:val="001E2222"/>
    <w:rsid w:val="001F54D1"/>
    <w:rsid w:val="001F7E9B"/>
    <w:rsid w:val="00204E2E"/>
    <w:rsid w:val="00210F37"/>
    <w:rsid w:val="0023356A"/>
    <w:rsid w:val="002908AF"/>
    <w:rsid w:val="002D09FF"/>
    <w:rsid w:val="002D7611"/>
    <w:rsid w:val="002D76BB"/>
    <w:rsid w:val="002E1358"/>
    <w:rsid w:val="002E336A"/>
    <w:rsid w:val="002E4B31"/>
    <w:rsid w:val="002E552A"/>
    <w:rsid w:val="002F1956"/>
    <w:rsid w:val="00304757"/>
    <w:rsid w:val="00324247"/>
    <w:rsid w:val="0033036C"/>
    <w:rsid w:val="00363CEF"/>
    <w:rsid w:val="003855F1"/>
    <w:rsid w:val="003B14BC"/>
    <w:rsid w:val="003B1F06"/>
    <w:rsid w:val="003C551D"/>
    <w:rsid w:val="003C6BB4"/>
    <w:rsid w:val="0046314C"/>
    <w:rsid w:val="0046787F"/>
    <w:rsid w:val="00491290"/>
    <w:rsid w:val="004A47B1"/>
    <w:rsid w:val="004F787A"/>
    <w:rsid w:val="00501F18"/>
    <w:rsid w:val="0050571C"/>
    <w:rsid w:val="00507F69"/>
    <w:rsid w:val="005133D7"/>
    <w:rsid w:val="005527A4"/>
    <w:rsid w:val="0057654B"/>
    <w:rsid w:val="005814FF"/>
    <w:rsid w:val="005D0F4A"/>
    <w:rsid w:val="005F011C"/>
    <w:rsid w:val="00622E4A"/>
    <w:rsid w:val="0062605C"/>
    <w:rsid w:val="00681B25"/>
    <w:rsid w:val="006B09E0"/>
    <w:rsid w:val="006C7354"/>
    <w:rsid w:val="006D1D0C"/>
    <w:rsid w:val="006F5927"/>
    <w:rsid w:val="00725A0A"/>
    <w:rsid w:val="007326F6"/>
    <w:rsid w:val="00795C87"/>
    <w:rsid w:val="007C46A5"/>
    <w:rsid w:val="00802202"/>
    <w:rsid w:val="00821B98"/>
    <w:rsid w:val="00826EE9"/>
    <w:rsid w:val="00845DF2"/>
    <w:rsid w:val="008462B2"/>
    <w:rsid w:val="00875196"/>
    <w:rsid w:val="008913DF"/>
    <w:rsid w:val="008A56BE"/>
    <w:rsid w:val="008B0703"/>
    <w:rsid w:val="00904D12"/>
    <w:rsid w:val="00923F13"/>
    <w:rsid w:val="0095679B"/>
    <w:rsid w:val="009B2D04"/>
    <w:rsid w:val="009B53DD"/>
    <w:rsid w:val="009C5A1D"/>
    <w:rsid w:val="009D6ACD"/>
    <w:rsid w:val="00AA5E39"/>
    <w:rsid w:val="00AA6B40"/>
    <w:rsid w:val="00AD0C88"/>
    <w:rsid w:val="00AE264C"/>
    <w:rsid w:val="00B009B1"/>
    <w:rsid w:val="00B57B54"/>
    <w:rsid w:val="00B60E7E"/>
    <w:rsid w:val="00B675C4"/>
    <w:rsid w:val="00BA539E"/>
    <w:rsid w:val="00BB5C6B"/>
    <w:rsid w:val="00BD12E3"/>
    <w:rsid w:val="00C3743D"/>
    <w:rsid w:val="00C60C6A"/>
    <w:rsid w:val="00C95F18"/>
    <w:rsid w:val="00CA7D28"/>
    <w:rsid w:val="00CB7A50"/>
    <w:rsid w:val="00CE1825"/>
    <w:rsid w:val="00CE5503"/>
    <w:rsid w:val="00D3698C"/>
    <w:rsid w:val="00D62341"/>
    <w:rsid w:val="00D62CEE"/>
    <w:rsid w:val="00D64FF9"/>
    <w:rsid w:val="00D94D54"/>
    <w:rsid w:val="00DE0497"/>
    <w:rsid w:val="00E70A47"/>
    <w:rsid w:val="00E824B7"/>
    <w:rsid w:val="00EC5A1E"/>
    <w:rsid w:val="00F11EDB"/>
    <w:rsid w:val="00F162EA"/>
    <w:rsid w:val="00F266A7"/>
    <w:rsid w:val="00F314E8"/>
    <w:rsid w:val="00F55D6F"/>
    <w:rsid w:val="00FB2F2E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FCEAF-7C9F-49D8-AC0F-401F3FF5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2017-06-16T03:50:00Z</cp:lastPrinted>
  <dcterms:created xsi:type="dcterms:W3CDTF">2017-03-29T16:34:00Z</dcterms:created>
  <dcterms:modified xsi:type="dcterms:W3CDTF">2017-06-16T03:50:00Z</dcterms:modified>
</cp:coreProperties>
</file>